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A" w:rsidRDefault="00B3688A" w:rsidP="00B3688A">
      <w:pPr>
        <w:spacing w:after="0" w:line="276" w:lineRule="auto"/>
        <w:jc w:val="center"/>
        <w:rPr>
          <w:rFonts w:ascii="Times New Roman" w:hAnsi="Times New Roman" w:cs="Times New Roman"/>
          <w:b/>
          <w:bCs/>
          <w:color w:val="000000"/>
          <w:sz w:val="44"/>
          <w:szCs w:val="24"/>
        </w:rPr>
      </w:pPr>
    </w:p>
    <w:p w:rsidR="00B3688A" w:rsidRDefault="00B3688A" w:rsidP="00B3688A">
      <w:pPr>
        <w:spacing w:after="0" w:line="276" w:lineRule="auto"/>
        <w:jc w:val="center"/>
        <w:rPr>
          <w:rFonts w:ascii="Times New Roman" w:hAnsi="Times New Roman" w:cs="Times New Roman"/>
          <w:b/>
          <w:bCs/>
          <w:color w:val="000000"/>
          <w:sz w:val="44"/>
          <w:szCs w:val="24"/>
        </w:rPr>
      </w:pPr>
    </w:p>
    <w:p w:rsidR="00B3688A" w:rsidRDefault="00B3688A" w:rsidP="00B3688A">
      <w:pPr>
        <w:spacing w:after="0" w:line="276" w:lineRule="auto"/>
        <w:jc w:val="center"/>
        <w:rPr>
          <w:rFonts w:ascii="Times New Roman" w:hAnsi="Times New Roman" w:cs="Times New Roman"/>
          <w:b/>
          <w:bCs/>
          <w:color w:val="000000"/>
          <w:sz w:val="44"/>
          <w:szCs w:val="24"/>
        </w:rPr>
      </w:pPr>
    </w:p>
    <w:p w:rsidR="00B3688A" w:rsidRDefault="00B3688A" w:rsidP="00B3688A">
      <w:pPr>
        <w:spacing w:after="0" w:line="276" w:lineRule="auto"/>
        <w:rPr>
          <w:rFonts w:ascii="Times New Roman" w:hAnsi="Times New Roman" w:cs="Times New Roman"/>
          <w:b/>
          <w:bCs/>
          <w:color w:val="000000"/>
          <w:sz w:val="44"/>
          <w:szCs w:val="24"/>
        </w:rPr>
      </w:pPr>
    </w:p>
    <w:p w:rsidR="00B3688A" w:rsidRPr="00CF134D" w:rsidRDefault="00B3688A" w:rsidP="00B3688A">
      <w:pPr>
        <w:spacing w:after="0" w:line="276" w:lineRule="auto"/>
        <w:jc w:val="center"/>
        <w:rPr>
          <w:rFonts w:ascii="Times New Roman" w:hAnsi="Times New Roman" w:cs="Times New Roman"/>
          <w:color w:val="000000"/>
          <w:sz w:val="24"/>
          <w:szCs w:val="24"/>
        </w:rPr>
      </w:pPr>
      <w:r w:rsidRPr="00B3688A">
        <w:rPr>
          <w:rFonts w:ascii="Times New Roman" w:hAnsi="Times New Roman" w:cs="Times New Roman"/>
          <w:b/>
          <w:bCs/>
          <w:color w:val="000000"/>
          <w:sz w:val="96"/>
          <w:szCs w:val="24"/>
        </w:rPr>
        <w:t>План ме</w:t>
      </w:r>
      <w:r>
        <w:rPr>
          <w:rFonts w:ascii="Times New Roman" w:hAnsi="Times New Roman" w:cs="Times New Roman"/>
          <w:b/>
          <w:bCs/>
          <w:color w:val="000000"/>
          <w:sz w:val="96"/>
          <w:szCs w:val="24"/>
        </w:rPr>
        <w:t>тодической работы школы на                              2024-</w:t>
      </w:r>
      <w:r w:rsidRPr="00B3688A">
        <w:rPr>
          <w:rFonts w:ascii="Times New Roman" w:hAnsi="Times New Roman" w:cs="Times New Roman"/>
          <w:b/>
          <w:bCs/>
          <w:color w:val="000000"/>
          <w:sz w:val="96"/>
          <w:szCs w:val="24"/>
        </w:rPr>
        <w:t>2</w:t>
      </w:r>
      <w:r>
        <w:rPr>
          <w:rFonts w:ascii="Times New Roman" w:hAnsi="Times New Roman" w:cs="Times New Roman"/>
          <w:b/>
          <w:bCs/>
          <w:color w:val="000000"/>
          <w:sz w:val="96"/>
          <w:szCs w:val="24"/>
        </w:rPr>
        <w:t>02</w:t>
      </w:r>
      <w:r w:rsidRPr="00B3688A">
        <w:rPr>
          <w:rFonts w:ascii="Times New Roman" w:hAnsi="Times New Roman" w:cs="Times New Roman"/>
          <w:b/>
          <w:bCs/>
          <w:color w:val="000000"/>
          <w:sz w:val="96"/>
          <w:szCs w:val="24"/>
        </w:rPr>
        <w:t>5 учебный год</w:t>
      </w:r>
      <w:r w:rsidRPr="00B3688A">
        <w:rPr>
          <w:sz w:val="72"/>
        </w:rPr>
        <w:t xml:space="preserve"> </w:t>
      </w:r>
      <w:r>
        <w:br w:type="page"/>
      </w:r>
      <w:r w:rsidRPr="00CF134D">
        <w:rPr>
          <w:rFonts w:ascii="Times New Roman" w:hAnsi="Times New Roman" w:cs="Times New Roman"/>
          <w:b/>
          <w:bCs/>
          <w:color w:val="000000"/>
          <w:sz w:val="24"/>
          <w:szCs w:val="24"/>
        </w:rPr>
        <w:lastRenderedPageBreak/>
        <w:t>План методической работы школы на 2024/25 учебный год</w:t>
      </w:r>
    </w:p>
    <w:tbl>
      <w:tblPr>
        <w:tblW w:w="15877" w:type="dxa"/>
        <w:tblInd w:w="-717" w:type="dxa"/>
        <w:tblLayout w:type="fixed"/>
        <w:tblCellMar>
          <w:top w:w="15" w:type="dxa"/>
          <w:left w:w="15" w:type="dxa"/>
          <w:bottom w:w="15" w:type="dxa"/>
          <w:right w:w="15" w:type="dxa"/>
        </w:tblCellMar>
        <w:tblLook w:val="0600" w:firstRow="0" w:lastRow="0" w:firstColumn="0" w:lastColumn="0" w:noHBand="1" w:noVBand="1"/>
      </w:tblPr>
      <w:tblGrid>
        <w:gridCol w:w="2127"/>
        <w:gridCol w:w="1134"/>
        <w:gridCol w:w="2268"/>
        <w:gridCol w:w="7938"/>
        <w:gridCol w:w="2410"/>
      </w:tblGrid>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76" w:lineRule="auto"/>
              <w:jc w:val="center"/>
              <w:rPr>
                <w:rFonts w:ascii="Times New Roman" w:hAnsi="Times New Roman" w:cs="Times New Roman"/>
                <w:color w:val="000000"/>
                <w:sz w:val="24"/>
                <w:szCs w:val="24"/>
              </w:rPr>
            </w:pPr>
            <w:r w:rsidRPr="00CF134D">
              <w:rPr>
                <w:rFonts w:ascii="Times New Roman" w:hAnsi="Times New Roman" w:cs="Times New Roman"/>
                <w:b/>
                <w:bCs/>
                <w:color w:val="000000"/>
                <w:sz w:val="24"/>
                <w:szCs w:val="24"/>
              </w:rPr>
              <w:t>Мероприятие</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76" w:lineRule="auto"/>
              <w:jc w:val="center"/>
              <w:rPr>
                <w:rFonts w:ascii="Times New Roman" w:hAnsi="Times New Roman" w:cs="Times New Roman"/>
                <w:color w:val="000000"/>
                <w:sz w:val="24"/>
                <w:szCs w:val="24"/>
              </w:rPr>
            </w:pPr>
            <w:r w:rsidRPr="00CF134D">
              <w:rPr>
                <w:rFonts w:ascii="Times New Roman" w:hAnsi="Times New Roman" w:cs="Times New Roman"/>
                <w:b/>
                <w:bCs/>
                <w:color w:val="000000"/>
                <w:sz w:val="24"/>
                <w:szCs w:val="24"/>
              </w:rPr>
              <w:t>Сроки</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76" w:lineRule="auto"/>
              <w:jc w:val="center"/>
              <w:rPr>
                <w:rFonts w:ascii="Times New Roman" w:hAnsi="Times New Roman" w:cs="Times New Roman"/>
                <w:color w:val="000000"/>
                <w:sz w:val="24"/>
                <w:szCs w:val="24"/>
              </w:rPr>
            </w:pPr>
            <w:r w:rsidRPr="00CF134D">
              <w:rPr>
                <w:rFonts w:ascii="Times New Roman" w:hAnsi="Times New Roman" w:cs="Times New Roman"/>
                <w:b/>
                <w:bCs/>
                <w:color w:val="000000"/>
                <w:sz w:val="24"/>
                <w:szCs w:val="24"/>
              </w:rPr>
              <w:t>Направление деятельности</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76" w:lineRule="auto"/>
              <w:jc w:val="center"/>
              <w:rPr>
                <w:rFonts w:ascii="Times New Roman" w:hAnsi="Times New Roman" w:cs="Times New Roman"/>
                <w:color w:val="000000"/>
                <w:sz w:val="24"/>
                <w:szCs w:val="24"/>
              </w:rPr>
            </w:pPr>
            <w:r w:rsidRPr="00CF134D">
              <w:rPr>
                <w:rFonts w:ascii="Times New Roman" w:hAnsi="Times New Roman" w:cs="Times New Roman"/>
                <w:b/>
                <w:bCs/>
                <w:color w:val="000000"/>
                <w:sz w:val="24"/>
                <w:szCs w:val="24"/>
              </w:rPr>
              <w:t>Содержание</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76" w:lineRule="auto"/>
              <w:jc w:val="center"/>
              <w:rPr>
                <w:rFonts w:ascii="Times New Roman" w:hAnsi="Times New Roman" w:cs="Times New Roman"/>
                <w:color w:val="000000"/>
                <w:sz w:val="24"/>
                <w:szCs w:val="24"/>
              </w:rPr>
            </w:pPr>
            <w:r w:rsidRPr="00CF134D">
              <w:rPr>
                <w:rFonts w:ascii="Times New Roman" w:hAnsi="Times New Roman" w:cs="Times New Roman"/>
                <w:b/>
                <w:bCs/>
                <w:color w:val="000000"/>
                <w:sz w:val="24"/>
                <w:szCs w:val="24"/>
              </w:rPr>
              <w:t>Ответственные</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76"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АВГУСТ</w:t>
            </w:r>
          </w:p>
        </w:tc>
      </w:tr>
      <w:tr w:rsidR="00B3688A" w:rsidRPr="00CF134D" w:rsidTr="00B3688A">
        <w:trPr>
          <w:trHeight w:val="4"/>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Выбор модели методической работы школы</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Организационная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Определить модель методической работы в зависимости от ключевой идеи школьной методической работы и форм объединения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w:t>
            </w:r>
          </w:p>
        </w:tc>
      </w:tr>
      <w:tr w:rsidR="00B3688A" w:rsidRPr="00CF134D" w:rsidTr="00B3688A">
        <w:trPr>
          <w:trHeight w:val="4"/>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Заседание методического совета №1</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 организационная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как реализован план методической работы на предыдущий учебный год. Определить цели, задачи, направления работы на новый учебный год. Определить основные проблемы, пути выхода, наметить мероприятия, направленные на повышение качества образования. Провести обсуждение ООП НОО и ООО, разработанных по ФОП НОО и ООО, провести обсуждение ООП СОО, разработанной по обновленному ФГОС СОО и ФОП СОО, внести в план работы методического совета на учебный год мероприятия, связанные с реализацией ООП по ФОП</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Председатель методического совета, 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 организационная,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как реализован план работы методического объединения на предыдущий учебный год. Определить цели, задачи, направления работы на новый учебный год. Изучить федеральные рабочие программы по учебным предметам. Рассмотреть рабочие программы педагогов на предмет соответствия требованиям федеральных рабочих программ. Провести ревизию рабочих программ учителей на предмет учета требований по формированию функциональной грамотности. Определить основные проблемы, пути решения, наметить мероприятия методических объединений, направленные на повышение качества образования с акцентом на формирование функциональной грамотности учеников, ГИА, ВПР. Провести ревизию часов курсовой подготовки педагогов. Уточнить и скорректировать темы по самообразованию педагогов. Обсудить, как организовать наставничество. Внести в план работы методического совета на учебный год мероприятия, связанные с реализацией ООП в соответствии с ФОП</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Мастер-класс для учителей по оформлению школьной документации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Проработать вместе с учителями вопросы по составлению рабочих программ, в том числе тематического планирования, и другой школьной документации. </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ВР, замдиректора по УР, руководители методических объединений</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СЕНТЯБРЬ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Стартовое анкетирование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Определить степень профессиональных затруднений педагогов по реализации федеральных рабочих программ.</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Определить степень профессиональных затруднений педагогов по подготовке к ГИА, ВПР.</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Определить степень профессиональных затруднений педагогов по формированию функциональной грамотности обучающихся, в том числе цифровой, по ФОП ООО и ФОП СОО.</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Определить уровень ИКТ-компетентности педагогов.</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Выявить уровень методической подготовки и профессиональные затруднения молодых и вновь пришедших учителей</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Председатель методического совета, замдиректора по УР</w:t>
            </w:r>
          </w:p>
        </w:tc>
      </w:tr>
      <w:tr w:rsidR="00B3688A" w:rsidRPr="00CF134D" w:rsidTr="00B3688A">
        <w:trPr>
          <w:trHeight w:val="8"/>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Составление списка учителей, которые аттестуются в 2024/25 учебном году</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Спланировать методическое сопровождение учителей при подготовке к аттестации и в межаттестационный период.</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Подготовить список учителей, которые аттестуются на соответствие занимаемой должности.</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Подготовить списки учителей, которые аттестуются на новые квалификационные категории «педагог-методист» и «педагог-наставник»</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 замдиректора по УР</w:t>
            </w:r>
          </w:p>
        </w:tc>
      </w:tr>
      <w:tr w:rsidR="00B3688A" w:rsidRPr="00CF134D" w:rsidTr="00B3688A">
        <w:trPr>
          <w:trHeight w:val="8"/>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Составление списка учителей, которые будут проходить обучение по дополнительным профессиональным программам повышения квалификации в </w:t>
            </w:r>
            <w:r w:rsidRPr="00CF134D">
              <w:rPr>
                <w:rFonts w:ascii="Times New Roman" w:hAnsi="Times New Roman" w:cs="Times New Roman"/>
                <w:color w:val="000000"/>
                <w:sz w:val="24"/>
                <w:szCs w:val="24"/>
              </w:rPr>
              <w:lastRenderedPageBreak/>
              <w:t>2024/25 учебном году</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Скорректировать план-график повышения квалификации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w:t>
            </w:r>
          </w:p>
        </w:tc>
      </w:tr>
      <w:tr w:rsidR="00B3688A" w:rsidRPr="00CF134D" w:rsidTr="00B3688A">
        <w:trPr>
          <w:trHeight w:val="8"/>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Участие в проекте ФГИС «Моя школа»</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Организационная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Регистрация вновь пришедших педагогических работников на платформе ФГИС «Моя школа». Мастер-класс по использованию ресурсов ФГИС «Моя школа»</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 директора по УР, зам. директора по информатизации</w:t>
            </w:r>
          </w:p>
        </w:tc>
      </w:tr>
      <w:tr w:rsidR="00B3688A" w:rsidRPr="00CF134D" w:rsidTr="00B3688A">
        <w:trPr>
          <w:trHeight w:val="8"/>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Моделирование системы работы с одаренными обучающимися</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 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Организационная,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Определить цели и задачи работы с одаренными обучающимися, составить и утвердить план работы в данном направлении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УР</w:t>
            </w:r>
          </w:p>
        </w:tc>
      </w:tr>
      <w:tr w:rsidR="00B3688A" w:rsidRPr="00CF134D" w:rsidTr="00B3688A">
        <w:trPr>
          <w:trHeight w:val="8"/>
        </w:trPr>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Ревизия рабочих программ учителей </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Провести ревизию рабочих программ учителей на предмет соответствия требованиям федеральных рабочих программ в части содержания. Внести необходимые коррективы в рабочие программы по итогам ревизии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Самодиагностика риска профессионального выгорания</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Выявить проблемы профессионального выгорания и найти пути решения</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Взаимопосещение уроков молодых учителей и учителей-наставников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 3-й недели</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взаимопосещение уроков педагогами для обмена опытом и повышения уровня профессионального мастерства</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 замдиректора по МР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Составление планов открытых уроков, согласование стартовых диагностических работ для 5-х и 10-х классов и входных диагностических работ для 2–11-х классов с учетом кодификаторов элементов содержания и в соответствии со спецификацией контрольно-измерительных материалов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Анкетирование обучающихся 9-10-х классов по профориентации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Определить уровень подготовки учеников к осознанному планированию и реализации своего профессионального будущего</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ВР, классные руководители 9–10-х классов</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Участие в методических мероприятиях на уровне школы, 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 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Обучающие семинары/курсы для педагогов по проблемам реализации федеральных рабочих программ</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обучающие семинары/курсы для педагогов по проблемам реализации федеральных рабочих программ</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МР, 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Индивидуальные консультации для педагогов, в частности, по вопросу оформления школьной документации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педагогам в решении проблем обучения и воспитания учеников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 замдиректора по ВР,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Наставничество молодых и вновь прибывших специалистов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методическую помощь и поддержку специалистам школы</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МР, председатель методического совета, педагог-психолог</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ОКТЯБРЬ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Проанализировать работу методических объединений по организации профориентации обучающихся 8–11-х классов с учетом Методических рекомендаций по реализации профориентационного минимума, которые Минпросвещения направило письмом от 01.06.2023 № АБ-2324/05</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Семинар-практикум по распространению опыта работы с высокомотивированными обучающимися</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методическую работу с учителями по взаимодействию с высокомотивированными обучающимися</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Председатель методического совета, 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Контроль изучения государственных символов РФ в урочной деятельности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Посетить уроки истории, литературы, обществознания, музыки, изобразительного искусства. Проверить, как педагоги включают в содержание уроков изучение государственных символов РФ</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ВР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Заседание методического совета №2</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Обсудить работу методических объединений с высокомотивированными обучающимися и реализацию проектной деятельности обучающихся.</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Обсудить проведение стартовой диагностики в 5-х и 10-х классах.</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Обсудить, насколько успешно педагоги используют ЭОР и ЦОР</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Председатель методического совета</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Участие в методических мероприятиях на уровне школы, 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Индивидуальные консультации для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в решении проблем обучения и воспитания учеников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Наставничество молодых и вновь прибывших специалистов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методическую помощь и поддержку специалистам школы</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Замдиректора по МР, председатель методического совета, руководители </w:t>
            </w:r>
            <w:r w:rsidRPr="00CF134D">
              <w:rPr>
                <w:rFonts w:ascii="Times New Roman" w:hAnsi="Times New Roman" w:cs="Times New Roman"/>
                <w:color w:val="000000"/>
                <w:sz w:val="24"/>
                <w:szCs w:val="24"/>
              </w:rPr>
              <w:lastRenderedPageBreak/>
              <w:t>методических объединений,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lastRenderedPageBreak/>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 директора по УР, зам. директора по информатизации</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НОЯБРЬ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Предметная неделя: история, обществознание, </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Организовать предметную неделю и </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Замдиректора по МР, руководители методических объединений </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Предметная неделя биологии в рамках реализации предметной концепции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Провести предметную неделю биологии для повышения мотивации обучающихся к изучению биологии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 xml:space="preserve">Педагоги </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Мониторинг качества подготовки высокомотивированных обучающихся к олимпиадам</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Диагностика работы учителей.</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Проконтролировать охват высокомотивированных обучающихся, продолжительность, периодичность занятий.</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как учителя включают в уроки и внеурочную деятельность задания олимпиадного цикла</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Обсудить результаты стартовых и входных диагностик. Организовать разбор заданий олимпиадного цикла. Обсудить вопрос реализации проектной деятельности обучающихся, особенно индивидуальные проекты на уровне среднего общего образования. Организовать обсуждение для методического объединения учителей русского языка вопроса подготовки </w:t>
            </w:r>
            <w:r w:rsidRPr="00CF134D">
              <w:rPr>
                <w:rFonts w:ascii="Times New Roman" w:hAnsi="Times New Roman" w:cs="Times New Roman"/>
                <w:color w:val="000000"/>
                <w:sz w:val="24"/>
                <w:szCs w:val="24"/>
              </w:rPr>
              <w:lastRenderedPageBreak/>
              <w:t>обучающихся к итоговому сочинению в 11-х классах и к итоговому собеседованию в 9-х классах</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Консультация для педагогов по использованию ресурсов ФГИС «Моя школа»</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Рассказать, как готовить сценарий электронного урока, разработать электронное учебное пособие, публикацию, открытый урок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 директора по УР, зам. директора по информатизации</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Методический семинар «Опыт изучения государственной символики РФ на уроках предметной области "Общественно-научные предметы" на уровне ООО»</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 xml:space="preserve">Замдиректора по ВР, </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Диагностика деятельности методических объединений и классных руководителей по профориентации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работу методических объединений и классных руководителей по организации профориентации обучающихся 10–11-х классов с учетом Методических рекомендаций по реализации профориентационного минимума, которые Минпросвещения направило письмом от 01.06.2023 № АБ-2324/05. Проверить соответствие проводимых мероприятий модулю «Профориентация» рабочей программы воспитания. Посетить внеурочные занятия по профориентации в 6–9-х классах</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ВР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Участие в методических мероприятиях на уровне школы, </w:t>
            </w:r>
            <w:r w:rsidRPr="00CF134D">
              <w:rPr>
                <w:rFonts w:ascii="Times New Roman" w:hAnsi="Times New Roman" w:cs="Times New Roman"/>
                <w:color w:val="000000"/>
                <w:sz w:val="24"/>
                <w:szCs w:val="24"/>
              </w:rPr>
              <w:lastRenderedPageBreak/>
              <w:t>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Взаимопосещение уроков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 Провести бинарные уроки, уроки в нетрадиционной форме и т. п. Обменяться опытом</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 председатель методического совета, 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Трансляция актуального опыта работы</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Распространять передовой педагогический опыт через сайт школы и публикации в педагогических изданиях</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НМР, технический специалист</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 xml:space="preserve">Замдиректора по УР, зам. директора по информатизации  </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ДЕКАБРЬ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Метапредметная неделя в начальной школе</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и провести мероприятия в рамках метапредметной недели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Руководитель методического объединения учителей начальной школы</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Психологический тренинг «Профессиональная позиция педагога»</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тренинг для педагогов с целью соотнесения собственной профессиональной позиции с целями и задачами ФГОС и ФОП</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результаты текущей успеваемости по предмету. Выявить проблемы неуспеваемости обучающихся группы риска.</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Провести анализ сформированности УУД за первое полугодие на уровне НОО и ООО.</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Провести анализ работы методических объединений за первое полугодие учебного года и корректировку плана работы на второе полугодие. Провести анализ качества подготовки выпускников 9-х, 11-х классов к ГИА</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Заседание методического совета «Качество подготовки выпускников к ГИА» №3</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работу методических объединений в первом полугодии. Провести корректировку плана работы на второе полугодие учебного года. Обсудить подготовку обучающихся к ГИА</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Председатель методического совета</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Участие в методических мероприятиях на уровне школы, 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Индивидуальные консультации для педагогов, которые аттестуются на соответствие занимаемой должности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Установить соответствие деятельности работника утвержденным показателям. Сформировать представление для аттестации с указанием результатов профессиональной деятельности.</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в подготовке к аттестации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МР,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Взаимопосещение уроков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МР, председатель методического совета, 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lastRenderedPageBreak/>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МР, зам. директора по информатизации</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ЯНВАРЬ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Тематическое заседание методического совета «Первые итоги внедрения ФОП НОО, ООО и СОО» №4</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Организационная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Обсудить итоги реализации ООП уровней образования в соответствии с ФОП. Выявить дефициты и проблемы, наметить пути решения</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Председатель методического совета</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Диагностика воспитательной деятельности педагогов-предметников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Посетить уроки педагогов-предметников, оценить реализацию модуля «Урочная деятельность» рабочей программы воспитания</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ВР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Участие педагогов в семинаре «Функциональная грамотность как образовательный результат. Оценка функциональной грамотности»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семинар для педагогов, чтобы повысить уровень профессиональной компетентности по вопросам оценивания функциональной грамотности, в том числе цифровой грамотности, по ФОП ООО и ФОП СОО</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МР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Мониторинг деятельности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Провести анкетирование педагогов, чтобы определить степень профессиональных затруднений педагогов, в том числе по единой методической теме</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Председатель методического совета, 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lastRenderedPageBreak/>
              <w:t>Диагностика воспитательной деятельности классных руководителей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Посетить классные часы, организовать опросы родителей и детей, проанализировать их результаты. Оценить реализацию модуля «Классное руководство» рабочей программы воспитания за первое полугодие</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ВР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Участие в методических мероприятиях на уровне школы, 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Индивидуальные консультации для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в решении проблем обучения и воспитания учеников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ВР,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изучению госсимволов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МР, зам. директора по информатизации</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ФЕВРАЛЬ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Предметная неделя: математика, физика, информатика</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и провести мероприятия в рамках предметной недели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 учителей математики, физики, информатики, замдиректора по МР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 xml:space="preserve">Психологический семинар «Как </w:t>
            </w:r>
            <w:r w:rsidRPr="00CF134D">
              <w:rPr>
                <w:rFonts w:ascii="Times New Roman" w:hAnsi="Times New Roman" w:cs="Times New Roman"/>
                <w:color w:val="000000"/>
                <w:sz w:val="24"/>
                <w:szCs w:val="24"/>
              </w:rPr>
              <w:lastRenderedPageBreak/>
              <w:t>бороться с профессиональным выгоранием»</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Психологическая поддержка.</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Научить педагогов предотвращать профессиональное выгорание и контролировать его признаки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Заседание методического совета «Готовность к ВПР» №5</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Обсудить готовность обучающихся к ВПР</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МР, председатель методического совета</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Подготовиться к оценке метапредметных результатов. Обсудить работу педагогов по формированию и оценке метапредметных УУД. Проанализировать участие педагогов в профессиональных конкурсах, семинарах, конференциях. Определить тех, кто будет готовить мастер-классы в марте. Обсудить вопросы о ликвидации отставания после первого полугодия и о подготовке материалов к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Участие в методических мероприятиях на уровне школы, 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Индивидуальные консультации для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в решении проблем обучения и воспитания учеников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ИР,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МР, зам. директора по информатизации</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МАРТ</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Предметная неделя: иностранные языки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1-я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и провести мероприятия в рамках предметной недели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Руководитель методического объединения учителей иностранных языков, 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Мониторинг ИКТ-компетентности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1–2-я недели</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работу учителей по совершенствованию ИКТ-компетенций</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Технический специалист, 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Предметная неделя: биология, химия, география</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Организовать и провести мероприятия в рамках предметной недели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 учителей биологии, химии, географии, замдиректора по МР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Взаимопосещение уроков между учителями начальной школы и учителями-предметниками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3-я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Диагностическая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преемственность программ уровней НОО и ООО. Выработать общие подходы к подготовке учеников начальных классов к обучению на уровне ООО</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Индивидуальные консультации для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в решении проблем обучения и воспитания учеников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МР, зам. директора по информатизации</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lastRenderedPageBreak/>
              <w:t>АПРЕЛЬ</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Мастер-класс для учителей по составлению школьной документации в соответствии с требованиями обновленных ФГОС и ФОП </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2-я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Обсудить особенности разработки рабочих программ учебных предметов, учебных курсов, учебных модулей, курсов внеурочной деятельности в соответствии с требованиями обновленных ФГОС и ФОП</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 МР, 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Заседание методического совета №6</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Обсудить проект перечня учебников и учебных пособий на 2025/26 учебный год. Проанализировать соответствие учебников и учебных пособий, включенных в перечень, требованиям ФПУ и ФГОС. Обсудить использование учебников, исключенных из ФПУ, в соответствии с установленными предельными сроками.</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Организация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Руководители методических объединений, замдиректора по УР</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результаты метапредметной декады, наметить пути нивелирования возникших проблем. Обсудить вопросы подготовки обучающихся к промежуточной аттестации и ГИА.</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Подвести итоги реализации модулей рабочей программы воспитания. Проанализировать успешность введения государственных символов в образовательный процесс.</w:t>
            </w:r>
          </w:p>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участие педагогов в олимпиадах, конкурсах и подготовку методического дня и фестиваля педагогических инноваций</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Участие в методических мероприятиях на уровне школы, города, района, области</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Повысить уровень профессиональной компетентности педагогов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Руководители методических объединений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lastRenderedPageBreak/>
              <w:t>Индивидуальные консультации для педагогов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Оказать помощь в решении проблем обучения и воспитания учеников</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УР, председатель методического совета, педагог-психолог</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Пополнение банка методических материалов</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В течение месяца</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Коррекционная, развивающая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Проконтролировать пополнение электронного банка методических материалов в локальной сети школы (общий доступ): конспекты, диагностики, приложения, авторские программы, задания по смысловому чтению, формирующему оцениванию, развитию функциональной грамотности, по подготовке к ВПР и т. д.</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Замдиректора по УР, зам. директора по информатизации</w:t>
            </w:r>
          </w:p>
        </w:tc>
      </w:tr>
      <w:tr w:rsidR="00B3688A" w:rsidRPr="00CF134D" w:rsidTr="00B3688A">
        <w:tc>
          <w:tcPr>
            <w:tcW w:w="15877"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b/>
                <w:bCs/>
                <w:color w:val="252525"/>
                <w:spacing w:val="-2"/>
                <w:sz w:val="24"/>
                <w:szCs w:val="24"/>
              </w:rPr>
              <w:t>МАЙ</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Заседания методических объединений</w:t>
            </w:r>
          </w:p>
        </w:tc>
        <w:tc>
          <w:tcPr>
            <w:tcW w:w="11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Диагностическая, коррекционная</w:t>
            </w:r>
          </w:p>
        </w:tc>
        <w:tc>
          <w:tcPr>
            <w:tcW w:w="793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Проанализировать результаты выполнения ВПР, сопоставить их с текущими отметками обучающихся. Проанализировать результаты промежуточной аттестации, сопоставить их с текущими отметками обучающихся. Проанализировать результаты текущей успеваемости обучающихся по предметам за год. Проанализировать результаты диагностик функциональной грамотности. Подвести итоги первого года реализации ООП в соответствии с ФОП. Проанализировать участие педагогов в олимпиадах, конкурсах и фестивале педагогических инноваций</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3688A" w:rsidRPr="00CF134D" w:rsidRDefault="00B3688A" w:rsidP="003F6C39">
            <w:pPr>
              <w:spacing w:after="0" w:line="240" w:lineRule="auto"/>
              <w:rPr>
                <w:rFonts w:ascii="Times New Roman" w:hAnsi="Times New Roman" w:cs="Times New Roman"/>
                <w:sz w:val="24"/>
                <w:szCs w:val="24"/>
              </w:rPr>
            </w:pPr>
            <w:r w:rsidRPr="00CF134D">
              <w:rPr>
                <w:rFonts w:ascii="Times New Roman" w:hAnsi="Times New Roman" w:cs="Times New Roman"/>
                <w:color w:val="000000"/>
                <w:sz w:val="24"/>
                <w:szCs w:val="24"/>
              </w:rPr>
              <w:t>Руководители методических объединений, замдиректора по УР, МР, замдиректора по ВР, председатель методического совета</w:t>
            </w:r>
          </w:p>
        </w:tc>
      </w:tr>
      <w:tr w:rsidR="00B3688A" w:rsidRPr="00CF134D" w:rsidTr="00B3688A">
        <w:tc>
          <w:tcPr>
            <w:tcW w:w="21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Итоговый анализ методической работы за учебный год</w:t>
            </w:r>
          </w:p>
        </w:tc>
        <w:tc>
          <w:tcPr>
            <w:tcW w:w="1134"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4-я неделя</w:t>
            </w:r>
          </w:p>
        </w:tc>
        <w:tc>
          <w:tcPr>
            <w:tcW w:w="2268"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Коррекционная</w:t>
            </w:r>
          </w:p>
        </w:tc>
        <w:tc>
          <w:tcPr>
            <w:tcW w:w="7938"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Анализ методической работы, выявление ключевых проблем педагогического коллектива; поиск рациональных путей их решения. Расширение информационного поля педагогов. Планирование задач на 2024/25 учебный год</w:t>
            </w:r>
          </w:p>
        </w:tc>
        <w:tc>
          <w:tcPr>
            <w:tcW w:w="2410"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688A" w:rsidRPr="00CF134D" w:rsidRDefault="00B3688A" w:rsidP="003F6C39">
            <w:pPr>
              <w:spacing w:after="0" w:line="240" w:lineRule="auto"/>
              <w:rPr>
                <w:rFonts w:ascii="Times New Roman" w:hAnsi="Times New Roman" w:cs="Times New Roman"/>
                <w:color w:val="000000"/>
                <w:sz w:val="24"/>
                <w:szCs w:val="24"/>
              </w:rPr>
            </w:pPr>
            <w:r w:rsidRPr="00CF134D">
              <w:rPr>
                <w:rFonts w:ascii="Times New Roman" w:hAnsi="Times New Roman" w:cs="Times New Roman"/>
                <w:color w:val="000000"/>
                <w:sz w:val="24"/>
                <w:szCs w:val="24"/>
              </w:rPr>
              <w:t>Замдиректора по МР</w:t>
            </w:r>
          </w:p>
        </w:tc>
      </w:tr>
    </w:tbl>
    <w:p w:rsidR="00B3688A" w:rsidRDefault="00B3688A" w:rsidP="00B3688A">
      <w:pPr>
        <w:spacing w:after="167" w:line="240" w:lineRule="auto"/>
        <w:rPr>
          <w:rFonts w:ascii="Times New Roman" w:eastAsia="Times New Roman" w:hAnsi="Times New Roman" w:cs="Times New Roman"/>
          <w:b/>
          <w:bCs/>
          <w:color w:val="222222"/>
          <w:sz w:val="24"/>
          <w:szCs w:val="24"/>
          <w:lang w:eastAsia="ru-RU"/>
        </w:rPr>
      </w:pPr>
    </w:p>
    <w:p w:rsidR="00B3688A" w:rsidRPr="00CF134D" w:rsidRDefault="00B3688A" w:rsidP="00B3688A">
      <w:pPr>
        <w:spacing w:after="167" w:line="240" w:lineRule="auto"/>
        <w:rPr>
          <w:rFonts w:ascii="Times New Roman" w:eastAsia="Times New Roman" w:hAnsi="Times New Roman" w:cs="Times New Roman"/>
          <w:color w:val="222222"/>
          <w:sz w:val="24"/>
          <w:szCs w:val="24"/>
          <w:lang w:eastAsia="ru-RU"/>
        </w:rPr>
      </w:pPr>
      <w:r w:rsidRPr="00CF134D">
        <w:rPr>
          <w:rFonts w:ascii="Times New Roman" w:eastAsia="Times New Roman" w:hAnsi="Times New Roman" w:cs="Times New Roman"/>
          <w:b/>
          <w:bCs/>
          <w:color w:val="222222"/>
          <w:sz w:val="24"/>
          <w:szCs w:val="24"/>
          <w:lang w:eastAsia="ru-RU"/>
        </w:rPr>
        <w:t>1.3.3. Деятельность профессиональных объединений педагогов</w:t>
      </w:r>
    </w:p>
    <w:p w:rsidR="00B3688A" w:rsidRPr="00CF134D" w:rsidRDefault="00B3688A" w:rsidP="00B3688A">
      <w:pPr>
        <w:spacing w:after="0" w:line="240" w:lineRule="auto"/>
        <w:jc w:val="both"/>
        <w:rPr>
          <w:rFonts w:ascii="Times New Roman" w:eastAsia="Times New Roman" w:hAnsi="Times New Roman" w:cs="Times New Roman"/>
          <w:bCs/>
          <w:sz w:val="24"/>
          <w:szCs w:val="24"/>
          <w:lang w:eastAsia="ru-RU"/>
        </w:rPr>
      </w:pPr>
      <w:r w:rsidRPr="00CF134D">
        <w:rPr>
          <w:rFonts w:ascii="Times New Roman" w:hAnsi="Times New Roman" w:cs="Times New Roman"/>
          <w:sz w:val="24"/>
          <w:szCs w:val="24"/>
        </w:rPr>
        <w:t xml:space="preserve">1. </w:t>
      </w:r>
      <w:hyperlink r:id="rId4" w:anchor="/document/118/60356/" w:history="1">
        <w:r w:rsidRPr="00CF134D">
          <w:rPr>
            <w:rFonts w:ascii="Times New Roman" w:eastAsia="Times New Roman" w:hAnsi="Times New Roman" w:cs="Times New Roman"/>
            <w:bCs/>
            <w:sz w:val="24"/>
            <w:szCs w:val="24"/>
            <w:lang w:eastAsia="ru-RU"/>
          </w:rPr>
          <w:t>План работы методического объединения учителей начальных классов</w:t>
        </w:r>
      </w:hyperlink>
      <w:r w:rsidRPr="00CF134D">
        <w:rPr>
          <w:rFonts w:ascii="Times New Roman" w:eastAsia="Times New Roman" w:hAnsi="Times New Roman" w:cs="Times New Roman"/>
          <w:bCs/>
          <w:sz w:val="24"/>
          <w:szCs w:val="24"/>
          <w:lang w:eastAsia="ru-RU"/>
        </w:rPr>
        <w:t xml:space="preserve"> (Приложение 1).</w:t>
      </w:r>
    </w:p>
    <w:p w:rsidR="00B3688A" w:rsidRPr="00CF134D" w:rsidRDefault="00B3688A" w:rsidP="00B3688A">
      <w:pPr>
        <w:spacing w:after="0" w:line="240" w:lineRule="auto"/>
        <w:jc w:val="both"/>
        <w:rPr>
          <w:rFonts w:ascii="Times New Roman" w:eastAsia="Times New Roman" w:hAnsi="Times New Roman" w:cs="Times New Roman"/>
          <w:sz w:val="24"/>
          <w:szCs w:val="24"/>
          <w:lang w:eastAsia="ru-RU"/>
        </w:rPr>
      </w:pPr>
      <w:r w:rsidRPr="00CF134D">
        <w:rPr>
          <w:rFonts w:ascii="Times New Roman" w:eastAsia="Times New Roman" w:hAnsi="Times New Roman" w:cs="Times New Roman"/>
          <w:bCs/>
          <w:sz w:val="24"/>
          <w:szCs w:val="24"/>
          <w:lang w:eastAsia="ru-RU"/>
        </w:rPr>
        <w:t>2. План работы методического объединения учителей русского языка и литературы (Приложение 2).</w:t>
      </w:r>
      <w:bookmarkStart w:id="0" w:name="_GoBack"/>
      <w:bookmarkEnd w:id="0"/>
    </w:p>
    <w:p w:rsidR="00B3688A" w:rsidRPr="00CF134D" w:rsidRDefault="00B3688A" w:rsidP="00B3688A">
      <w:pPr>
        <w:spacing w:after="0" w:line="240" w:lineRule="auto"/>
        <w:jc w:val="both"/>
        <w:rPr>
          <w:rFonts w:ascii="Times New Roman" w:eastAsia="Times New Roman" w:hAnsi="Times New Roman" w:cs="Times New Roman"/>
          <w:bCs/>
          <w:sz w:val="24"/>
          <w:szCs w:val="24"/>
          <w:lang w:eastAsia="ru-RU"/>
        </w:rPr>
      </w:pPr>
      <w:r w:rsidRPr="00CF134D">
        <w:rPr>
          <w:rFonts w:ascii="Times New Roman" w:eastAsia="Times New Roman" w:hAnsi="Times New Roman" w:cs="Times New Roman"/>
          <w:bCs/>
          <w:sz w:val="24"/>
          <w:szCs w:val="24"/>
          <w:lang w:eastAsia="ru-RU"/>
        </w:rPr>
        <w:t>3. План работы методического объединения учителей математики (Приложение 3).</w:t>
      </w:r>
    </w:p>
    <w:p w:rsidR="00B3688A" w:rsidRPr="00CF134D" w:rsidRDefault="00B3688A" w:rsidP="00B3688A">
      <w:pPr>
        <w:spacing w:after="0" w:line="240" w:lineRule="auto"/>
        <w:jc w:val="both"/>
        <w:rPr>
          <w:rFonts w:ascii="Times New Roman" w:eastAsia="Times New Roman" w:hAnsi="Times New Roman" w:cs="Times New Roman"/>
          <w:bCs/>
          <w:sz w:val="24"/>
          <w:szCs w:val="24"/>
          <w:lang w:eastAsia="ru-RU"/>
        </w:rPr>
      </w:pPr>
      <w:r w:rsidRPr="00CF134D">
        <w:rPr>
          <w:rFonts w:ascii="Times New Roman" w:eastAsia="Times New Roman" w:hAnsi="Times New Roman" w:cs="Times New Roman"/>
          <w:bCs/>
          <w:sz w:val="24"/>
          <w:szCs w:val="24"/>
          <w:lang w:eastAsia="ru-RU"/>
        </w:rPr>
        <w:t>4. План работы методического объединения учителей чеченского языка и литературы (Приложение 4).</w:t>
      </w:r>
    </w:p>
    <w:p w:rsidR="00B3688A" w:rsidRPr="00CF134D" w:rsidRDefault="00B3688A" w:rsidP="00B3688A">
      <w:pPr>
        <w:spacing w:after="0" w:line="240" w:lineRule="auto"/>
        <w:jc w:val="both"/>
        <w:rPr>
          <w:rFonts w:ascii="Times New Roman" w:eastAsia="Times New Roman" w:hAnsi="Times New Roman" w:cs="Times New Roman"/>
          <w:bCs/>
          <w:sz w:val="24"/>
          <w:szCs w:val="24"/>
          <w:lang w:eastAsia="ru-RU"/>
        </w:rPr>
      </w:pPr>
      <w:r w:rsidRPr="00CF134D">
        <w:rPr>
          <w:rFonts w:ascii="Times New Roman" w:eastAsia="Times New Roman" w:hAnsi="Times New Roman" w:cs="Times New Roman"/>
          <w:bCs/>
          <w:sz w:val="24"/>
          <w:szCs w:val="24"/>
          <w:lang w:eastAsia="ru-RU"/>
        </w:rPr>
        <w:t>5. План работы методического объединения классных руководителей (Приложение 5).</w:t>
      </w:r>
    </w:p>
    <w:p w:rsidR="00B3688A" w:rsidRPr="00CF134D" w:rsidRDefault="00B3688A" w:rsidP="00B3688A">
      <w:pPr>
        <w:spacing w:after="0" w:line="240" w:lineRule="auto"/>
        <w:jc w:val="both"/>
        <w:rPr>
          <w:rFonts w:ascii="Times New Roman" w:eastAsia="Times New Roman" w:hAnsi="Times New Roman" w:cs="Times New Roman"/>
          <w:sz w:val="24"/>
          <w:szCs w:val="24"/>
          <w:lang w:eastAsia="ru-RU"/>
        </w:rPr>
      </w:pPr>
    </w:p>
    <w:p w:rsidR="00B3688A" w:rsidRDefault="00B3688A" w:rsidP="00B3688A"/>
    <w:p w:rsidR="00B3688A" w:rsidRPr="00CF134D" w:rsidRDefault="00B3688A" w:rsidP="00B3688A">
      <w:pPr>
        <w:spacing w:after="0" w:line="240" w:lineRule="auto"/>
        <w:jc w:val="both"/>
        <w:rPr>
          <w:rFonts w:ascii="Times New Roman" w:eastAsia="Times New Roman" w:hAnsi="Times New Roman" w:cs="Times New Roman"/>
          <w:bCs/>
          <w:color w:val="222222"/>
          <w:spacing w:val="-1"/>
          <w:sz w:val="24"/>
          <w:szCs w:val="24"/>
          <w:lang w:eastAsia="ru-RU"/>
        </w:rPr>
        <w:sectPr w:rsidR="00B3688A" w:rsidRPr="00CF134D" w:rsidSect="006C732F">
          <w:pgSz w:w="16838" w:h="11906" w:orient="landscape"/>
          <w:pgMar w:top="850" w:right="1134" w:bottom="1135" w:left="1134" w:header="708" w:footer="708" w:gutter="0"/>
          <w:cols w:space="708"/>
          <w:titlePg/>
          <w:docGrid w:linePitch="360"/>
        </w:sectPr>
      </w:pPr>
    </w:p>
    <w:p w:rsidR="00B3688A" w:rsidRDefault="00B3688A"/>
    <w:p w:rsidR="00B3688A" w:rsidRDefault="00B3688A">
      <w:r>
        <w:br w:type="page"/>
      </w:r>
    </w:p>
    <w:p w:rsidR="00B3688A" w:rsidRDefault="00B3688A">
      <w:r>
        <w:lastRenderedPageBreak/>
        <w:br w:type="page"/>
      </w:r>
    </w:p>
    <w:p w:rsidR="009A10A6" w:rsidRDefault="009A10A6"/>
    <w:sectPr w:rsidR="009A10A6" w:rsidSect="00B368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148"/>
    <w:rsid w:val="009A10A6"/>
    <w:rsid w:val="00B3688A"/>
    <w:rsid w:val="00DF0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675D5"/>
  <w15:chartTrackingRefBased/>
  <w15:docId w15:val="{3849789F-F6F8-473C-8E42-6FC8C2E2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ip.1zavu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3735</Words>
  <Characters>21294</Characters>
  <Application>Microsoft Office Word</Application>
  <DocSecurity>0</DocSecurity>
  <Lines>177</Lines>
  <Paragraphs>49</Paragraphs>
  <ScaleCrop>false</ScaleCrop>
  <Company>SPecialiST RePack</Company>
  <LinksUpToDate>false</LinksUpToDate>
  <CharactersWithSpaces>24980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2</cp:revision>
  <dcterms:created xsi:type="dcterms:W3CDTF">2024-09-08T09:01:00Z</dcterms:created>
  <dcterms:modified xsi:type="dcterms:W3CDTF">2024-09-08T09:06:00Z</dcterms:modified>
</cp:coreProperties>
</file>